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82"/>
        <w:gridCol w:w="709"/>
        <w:gridCol w:w="1559"/>
        <w:gridCol w:w="4254"/>
        <w:gridCol w:w="930"/>
        <w:gridCol w:w="2192"/>
      </w:tblGrid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36" w:space="0" w:color="FFFF00"/>
              <w:left w:val="single" w:sz="36" w:space="0" w:color="FFFF00"/>
              <w:right w:val="single" w:sz="6" w:space="0" w:color="auto"/>
            </w:tcBorders>
          </w:tcPr>
          <w:p w:rsidR="00A86BE0" w:rsidRPr="00430EA3" w:rsidRDefault="00A86BE0" w:rsidP="00234BA4">
            <w:pPr>
              <w:spacing w:before="60" w:after="0"/>
              <w:jc w:val="center"/>
              <w:rPr>
                <w:b/>
              </w:rPr>
            </w:pPr>
            <w:bookmarkStart w:id="0" w:name="_GoBack"/>
            <w:bookmarkEnd w:id="0"/>
            <w:r w:rsidRPr="00430EA3">
              <w:rPr>
                <w:b/>
              </w:rPr>
              <w:t>Firma:</w:t>
            </w:r>
          </w:p>
          <w:p w:rsidR="00A86BE0" w:rsidRDefault="00A86BE0">
            <w:pPr>
              <w:spacing w:before="0" w:after="0"/>
              <w:jc w:val="center"/>
            </w:pPr>
          </w:p>
        </w:tc>
        <w:tc>
          <w:tcPr>
            <w:tcW w:w="7452" w:type="dxa"/>
            <w:gridSpan w:val="4"/>
            <w:tcBorders>
              <w:top w:val="single" w:sz="36" w:space="0" w:color="FFFF00"/>
              <w:left w:val="single" w:sz="6" w:space="0" w:color="auto"/>
              <w:right w:val="single" w:sz="6" w:space="0" w:color="auto"/>
            </w:tcBorders>
          </w:tcPr>
          <w:p w:rsidR="00A86BE0" w:rsidRPr="00823AE3" w:rsidRDefault="00A86BE0">
            <w:pPr>
              <w:spacing w:before="48" w:after="48"/>
              <w:jc w:val="center"/>
              <w:rPr>
                <w:b/>
              </w:rPr>
            </w:pPr>
            <w:r>
              <w:rPr>
                <w:b/>
                <w:spacing w:val="60"/>
                <w:sz w:val="26"/>
              </w:rPr>
              <w:t>MUSTERBETRIEBSANWEISUNG</w:t>
            </w:r>
            <w:r>
              <w:rPr>
                <w:spacing w:val="60"/>
              </w:rPr>
              <w:br/>
            </w:r>
            <w:r>
              <w:rPr>
                <w:sz w:val="28"/>
              </w:rPr>
              <w:t xml:space="preserve"> </w:t>
            </w:r>
            <w:r w:rsidRPr="00823AE3">
              <w:rPr>
                <w:b/>
              </w:rPr>
              <w:t>für biologische Arbeitsstoffe</w:t>
            </w:r>
          </w:p>
          <w:p w:rsidR="00A86BE0" w:rsidRDefault="00A86BE0">
            <w:pPr>
              <w:spacing w:before="0" w:after="0"/>
              <w:jc w:val="center"/>
            </w:pPr>
            <w:r w:rsidRPr="00823AE3">
              <w:rPr>
                <w:b/>
              </w:rPr>
              <w:t>stoffbezogen nach §12 (1) BioStoffV</w:t>
            </w:r>
          </w:p>
        </w:tc>
        <w:tc>
          <w:tcPr>
            <w:tcW w:w="2187" w:type="dxa"/>
            <w:tcBorders>
              <w:top w:val="single" w:sz="36" w:space="0" w:color="FFFF00"/>
              <w:left w:val="single" w:sz="6" w:space="0" w:color="auto"/>
              <w:right w:val="single" w:sz="36" w:space="0" w:color="FFFF00"/>
            </w:tcBorders>
          </w:tcPr>
          <w:p w:rsidR="00A86BE0" w:rsidRPr="00430EA3" w:rsidRDefault="00A86BE0" w:rsidP="00430EA3">
            <w:pPr>
              <w:spacing w:before="60" w:after="360"/>
              <w:rPr>
                <w:szCs w:val="22"/>
              </w:rPr>
            </w:pPr>
            <w:r w:rsidRPr="00430EA3">
              <w:rPr>
                <w:b/>
                <w:szCs w:val="22"/>
              </w:rPr>
              <w:t>Stand</w:t>
            </w:r>
            <w:bookmarkStart w:id="1" w:name="StandDin"/>
            <w:bookmarkEnd w:id="1"/>
            <w:r w:rsidR="00430EA3" w:rsidRPr="00430EA3">
              <w:rPr>
                <w:b/>
                <w:szCs w:val="22"/>
              </w:rPr>
              <w:t>:</w:t>
            </w:r>
          </w:p>
          <w:p w:rsidR="00A86BE0" w:rsidRPr="00430EA3" w:rsidRDefault="00A86BE0" w:rsidP="00823AE3">
            <w:pPr>
              <w:spacing w:before="0" w:after="60"/>
              <w:rPr>
                <w:b/>
                <w:szCs w:val="22"/>
              </w:rPr>
            </w:pPr>
            <w:r w:rsidRPr="00430EA3">
              <w:rPr>
                <w:b/>
                <w:szCs w:val="22"/>
              </w:rPr>
              <w:t>Unterschrift: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BIOLOGISCHER ARBEITSSTOFF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A86BE0" w:rsidRPr="00A86BE0" w:rsidRDefault="00A86BE0">
            <w:pPr>
              <w:pStyle w:val="Titel"/>
              <w:rPr>
                <w:i/>
                <w:sz w:val="32"/>
              </w:rPr>
            </w:pPr>
            <w:bookmarkStart w:id="2" w:name="StoffBezeichnung"/>
            <w:bookmarkEnd w:id="2"/>
            <w:r w:rsidRPr="00A86BE0">
              <w:rPr>
                <w:i/>
                <w:sz w:val="32"/>
              </w:rPr>
              <w:t>Staphylococcus aureus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clear" w:color="auto" w:fill="FFFF00"/>
              <w:rPr>
                <w:color w:val="000000"/>
              </w:rPr>
            </w:pPr>
            <w:r>
              <w:rPr>
                <w:color w:val="000000"/>
                <w:sz w:val="24"/>
              </w:rPr>
              <w:t>GEFAHREN FÜR MENSCH UND UMWELT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36" w:space="0" w:color="FFFF00"/>
              <w:right w:val="single" w:sz="6" w:space="0" w:color="000000"/>
            </w:tcBorders>
          </w:tcPr>
          <w:p w:rsidR="00A86BE0" w:rsidRDefault="00E95B86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650" cy="7334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gridSpan w:val="6"/>
            <w:tcBorders>
              <w:left w:val="single" w:sz="6" w:space="0" w:color="000000"/>
              <w:right w:val="single" w:sz="36" w:space="0" w:color="FFFF00"/>
            </w:tcBorders>
          </w:tcPr>
          <w:p w:rsidR="00A86BE0" w:rsidRDefault="00A86BE0">
            <w:pPr>
              <w:pStyle w:val="BA20-Feld0"/>
              <w:rPr>
                <w:sz w:val="18"/>
              </w:rPr>
            </w:pPr>
            <w:r w:rsidRPr="00A576AF">
              <w:rPr>
                <w:i/>
                <w:sz w:val="18"/>
              </w:rPr>
              <w:t>Staphylococcus aureus</w:t>
            </w:r>
            <w:r>
              <w:rPr>
                <w:sz w:val="18"/>
              </w:rPr>
              <w:t xml:space="preserve"> ist ein Bakterium der </w:t>
            </w:r>
            <w:r>
              <w:rPr>
                <w:b/>
                <w:sz w:val="18"/>
              </w:rPr>
              <w:t>Risikogruppe 2</w:t>
            </w:r>
            <w:r w:rsidR="00234BA4">
              <w:rPr>
                <w:b/>
                <w:sz w:val="18"/>
              </w:rPr>
              <w:t>.</w:t>
            </w:r>
          </w:p>
          <w:p w:rsidR="00A86BE0" w:rsidRDefault="00A86BE0">
            <w:pPr>
              <w:pStyle w:val="BA20-Feld0"/>
              <w:rPr>
                <w:sz w:val="18"/>
              </w:rPr>
            </w:pPr>
            <w:r>
              <w:rPr>
                <w:sz w:val="18"/>
              </w:rPr>
              <w:t>Das Bakterium ist als Eitererreger bekannt (kann Abszesse, Furunkel oder Wundinfektionen verursachen).</w:t>
            </w:r>
          </w:p>
          <w:p w:rsidR="00A86BE0" w:rsidRDefault="00A86BE0">
            <w:pPr>
              <w:pStyle w:val="BA20-Feld0"/>
              <w:rPr>
                <w:sz w:val="18"/>
              </w:rPr>
            </w:pPr>
            <w:r>
              <w:rPr>
                <w:sz w:val="18"/>
              </w:rPr>
              <w:t>Kann Nahrungsmittelvergiftungen verursachen, indem er auf ungekühlten Lebensmitteln Toxine bildet.</w:t>
            </w:r>
          </w:p>
          <w:p w:rsidR="00A86BE0" w:rsidRDefault="00A86BE0">
            <w:pPr>
              <w:pStyle w:val="BA20-Feld0"/>
              <w:rPr>
                <w:sz w:val="18"/>
              </w:rPr>
            </w:pPr>
            <w:r>
              <w:rPr>
                <w:sz w:val="18"/>
              </w:rPr>
              <w:t>Kann bei Mischinfektionen mit anderen Krankheitserregern deren Symptome verstärken.</w:t>
            </w:r>
          </w:p>
          <w:p w:rsidR="00A86BE0" w:rsidRDefault="00A86BE0">
            <w:pPr>
              <w:pStyle w:val="BA20-Feld0"/>
              <w:rPr>
                <w:sz w:val="18"/>
              </w:rPr>
            </w:pPr>
            <w:r>
              <w:rPr>
                <w:sz w:val="18"/>
              </w:rPr>
              <w:t>Antibiotikaresistente Stämme sind bekannt!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SCHUTZMASSNAHMEN UND VERHALTENSREGELN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36" w:space="0" w:color="FFFF00"/>
              <w:right w:val="single" w:sz="6" w:space="0" w:color="000000"/>
            </w:tcBorders>
          </w:tcPr>
          <w:p w:rsidR="00A86BE0" w:rsidRDefault="00E95B86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BE0" w:rsidRDefault="00A86BE0">
            <w:pPr>
              <w:pStyle w:val="Zeichnung"/>
            </w:pPr>
          </w:p>
          <w:p w:rsidR="00A86BE0" w:rsidRDefault="00E95B86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BE0" w:rsidRDefault="00E95B86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gridSpan w:val="6"/>
            <w:tcBorders>
              <w:left w:val="single" w:sz="6" w:space="0" w:color="000000"/>
              <w:right w:val="single" w:sz="36" w:space="0" w:color="FFFF00"/>
            </w:tcBorders>
          </w:tcPr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Tätigkeiten mit </w:t>
            </w:r>
            <w:r w:rsidRPr="00A86BE0">
              <w:rPr>
                <w:i/>
                <w:sz w:val="18"/>
              </w:rPr>
              <w:t>Staphylococcus aureus</w:t>
            </w:r>
            <w:r>
              <w:rPr>
                <w:sz w:val="18"/>
              </w:rPr>
              <w:t xml:space="preserve"> sind ausschließlich im Labor der </w:t>
            </w:r>
            <w:r>
              <w:rPr>
                <w:b/>
                <w:sz w:val="18"/>
              </w:rPr>
              <w:t>Schutzstufe 2</w:t>
            </w:r>
            <w:r>
              <w:rPr>
                <w:sz w:val="18"/>
              </w:rPr>
              <w:t xml:space="preserve"> oder höher zulässig.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Im Labor geschlossenen Laborkittel, festes Schuhwerk sowie Schutzbrille tragen. Vor dem Verlassen des Labors Laborkittel ausziehen, Hände desinfizieren und waschen. Anschließend Handpflege gemäß Hautschutzplan vo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nehmen.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Sämtliche Arbeiten, bei denen mit Aerosolbildung zu rechnen ist (z.</w:t>
            </w:r>
            <w:r w:rsidR="00430EA3">
              <w:rPr>
                <w:sz w:val="18"/>
              </w:rPr>
              <w:t xml:space="preserve"> </w:t>
            </w:r>
            <w:r>
              <w:rPr>
                <w:sz w:val="18"/>
              </w:rPr>
              <w:t>B. Umfüllen, Ausplattieren, Anfertigen von Verdü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nungsreihen, Pipettieren, Vortexen)</w:t>
            </w:r>
            <w:r w:rsidR="00234BA4">
              <w:rPr>
                <w:sz w:val="18"/>
              </w:rPr>
              <w:t>,</w:t>
            </w:r>
            <w:r>
              <w:rPr>
                <w:sz w:val="18"/>
              </w:rPr>
              <w:t xml:space="preserve"> unter </w:t>
            </w:r>
            <w:r w:rsidR="000C44D4">
              <w:rPr>
                <w:sz w:val="18"/>
              </w:rPr>
              <w:t>einer mikrobiologischen</w:t>
            </w:r>
            <w:r>
              <w:rPr>
                <w:sz w:val="18"/>
              </w:rPr>
              <w:t xml:space="preserve"> Sicherheitswerkbank durchführen.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Sicherheitswerkbank aufgeräumt, sauber und ordentlich halten. Nach Abschluss der </w:t>
            </w:r>
            <w:r w:rsidR="000C44D4">
              <w:rPr>
                <w:sz w:val="18"/>
              </w:rPr>
              <w:t>Tätigk</w:t>
            </w:r>
            <w:r>
              <w:rPr>
                <w:sz w:val="18"/>
              </w:rPr>
              <w:t>eiten unter der Sicherheits</w:t>
            </w:r>
            <w:r w:rsidR="00D65870">
              <w:rPr>
                <w:sz w:val="18"/>
              </w:rPr>
              <w:t>-</w:t>
            </w:r>
            <w:r>
              <w:rPr>
                <w:sz w:val="18"/>
              </w:rPr>
              <w:t>wer</w:t>
            </w:r>
            <w:r>
              <w:rPr>
                <w:sz w:val="18"/>
              </w:rPr>
              <w:t>k</w:t>
            </w:r>
            <w:r>
              <w:rPr>
                <w:sz w:val="18"/>
              </w:rPr>
              <w:t>bank Arbeitsfläche gemäß Hygieneplan desinfizieren und UV-Licht einschalten.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Direkten Hautkontakt vermeiden, ggf. Einmalschutzhandschuhe (Typ:</w:t>
            </w:r>
            <w:r w:rsidR="00234BA4">
              <w:rPr>
                <w:sz w:val="18"/>
              </w:rPr>
              <w:t xml:space="preserve"> </w:t>
            </w:r>
            <w:r>
              <w:rPr>
                <w:sz w:val="18"/>
              </w:rPr>
              <w:t>...</w:t>
            </w:r>
            <w:r w:rsidR="00234BA4">
              <w:rPr>
                <w:sz w:val="18"/>
              </w:rPr>
              <w:t>..</w:t>
            </w:r>
            <w:r>
              <w:rPr>
                <w:sz w:val="18"/>
              </w:rPr>
              <w:t>) benutzen.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Mundpipettieren ist verboten. Zum Pipettieren ausschließlich Pipettierhilfe benutzen.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Wegen der erhöhten Übertragungsgefahr bei Schnittverletzungen soll auf die Benutzung von Laborglas, Skalpellen und Kanülen möglichst ve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zichtet werden.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Beim Zentrifugieren dicht schließende Zentrifugenröhrchen (Schraubverschluss mit O-Ring) verwenden.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Im Labor nicht </w:t>
            </w:r>
            <w:r w:rsidR="00430EA3">
              <w:rPr>
                <w:sz w:val="18"/>
              </w:rPr>
              <w:t>e</w:t>
            </w:r>
            <w:r>
              <w:rPr>
                <w:sz w:val="18"/>
              </w:rPr>
              <w:t xml:space="preserve">ssen, </w:t>
            </w:r>
            <w:r w:rsidR="00430EA3">
              <w:rPr>
                <w:sz w:val="18"/>
              </w:rPr>
              <w:t>r</w:t>
            </w:r>
            <w:r>
              <w:rPr>
                <w:sz w:val="18"/>
              </w:rPr>
              <w:t xml:space="preserve">auchen, </w:t>
            </w:r>
            <w:r w:rsidR="00430EA3">
              <w:rPr>
                <w:sz w:val="18"/>
              </w:rPr>
              <w:t>t</w:t>
            </w:r>
            <w:r>
              <w:rPr>
                <w:sz w:val="18"/>
              </w:rPr>
              <w:t>rinken, Kaugummi kauen oder Kosmetika auftragen.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2" w:space="0" w:color="FFFF00"/>
              <w:left w:val="single" w:sz="36" w:space="0" w:color="FFFF00"/>
              <w:bottom w:val="single" w:sz="2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clear" w:color="auto" w:fill="FFFF00"/>
              <w:jc w:val="left"/>
              <w:rPr>
                <w:color w:val="000000"/>
                <w:sz w:val="24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A86BE0" w:rsidRDefault="00A86BE0" w:rsidP="000C44D4">
            <w:pPr>
              <w:pStyle w:val="TitelOhne"/>
              <w:shd w:val="clear" w:color="auto" w:fill="FFFF00"/>
              <w:ind w:right="-70"/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VERHALTEN IM GEFAHRFALL</w:t>
            </w:r>
          </w:p>
        </w:tc>
        <w:tc>
          <w:tcPr>
            <w:tcW w:w="3118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Ruf </w:t>
            </w:r>
            <w:r w:rsidR="00430EA3">
              <w:rPr>
                <w:color w:val="000000"/>
                <w:spacing w:val="0"/>
                <w:sz w:val="24"/>
              </w:rPr>
              <w:t>Feuerwehr</w:t>
            </w:r>
            <w:r>
              <w:rPr>
                <w:color w:val="000000"/>
                <w:spacing w:val="0"/>
                <w:sz w:val="24"/>
              </w:rPr>
              <w:t xml:space="preserve">: </w:t>
            </w:r>
            <w:r w:rsidR="00430EA3">
              <w:rPr>
                <w:color w:val="000000"/>
                <w:spacing w:val="0"/>
                <w:sz w:val="24"/>
              </w:rPr>
              <w:t>112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19"/>
        </w:trPr>
        <w:tc>
          <w:tcPr>
            <w:tcW w:w="1060" w:type="dxa"/>
            <w:tcBorders>
              <w:left w:val="single" w:sz="36" w:space="0" w:color="FFFF00"/>
              <w:bottom w:val="single" w:sz="2" w:space="0" w:color="FFFF00"/>
              <w:right w:val="single" w:sz="6" w:space="0" w:color="000000"/>
            </w:tcBorders>
          </w:tcPr>
          <w:p w:rsidR="00A86BE0" w:rsidRDefault="00E95B86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BE0" w:rsidRDefault="00E95B86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gridSpan w:val="6"/>
            <w:tcBorders>
              <w:left w:val="single" w:sz="6" w:space="0" w:color="000000"/>
              <w:bottom w:val="single" w:sz="2" w:space="0" w:color="FFFF00"/>
              <w:right w:val="single" w:sz="36" w:space="0" w:color="FFFF00"/>
            </w:tcBorders>
          </w:tcPr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Beim Freiwerden von </w:t>
            </w:r>
            <w:r w:rsidRPr="00A86BE0">
              <w:rPr>
                <w:i/>
                <w:sz w:val="18"/>
              </w:rPr>
              <w:t>Staphylococcus aureus</w:t>
            </w:r>
            <w:r>
              <w:rPr>
                <w:sz w:val="18"/>
              </w:rPr>
              <w:t xml:space="preserve"> in großer Konzentration (z.</w:t>
            </w:r>
            <w:r w:rsidR="00430EA3">
              <w:rPr>
                <w:sz w:val="18"/>
              </w:rPr>
              <w:t xml:space="preserve"> </w:t>
            </w:r>
            <w:r>
              <w:rPr>
                <w:sz w:val="18"/>
              </w:rPr>
              <w:t>B. Verschütten, Bruch einer Kulturflasche) Mitarbeiter warnen, Bereich ggf. absperren und sofort den Labo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leiter informieren.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Die Beseitigung des gefährlichen Zustands hat unter Eigenschutz zu erfolgen. Dabei sind mindestens Schutzbrille, Ei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malschutzhandschuhe (Typ:</w:t>
            </w:r>
            <w:r w:rsidR="00430EA3">
              <w:rPr>
                <w:sz w:val="18"/>
              </w:rPr>
              <w:t xml:space="preserve"> .....</w:t>
            </w:r>
            <w:r w:rsidR="00D65870">
              <w:rPr>
                <w:sz w:val="18"/>
              </w:rPr>
              <w:t xml:space="preserve">) </w:t>
            </w:r>
            <w:r w:rsidR="00430EA3">
              <w:rPr>
                <w:sz w:val="18"/>
              </w:rPr>
              <w:t>u</w:t>
            </w:r>
            <w:r>
              <w:rPr>
                <w:sz w:val="18"/>
              </w:rPr>
              <w:t xml:space="preserve">nd bei möglichem Vorhandensein von Aerosolen eine </w:t>
            </w:r>
            <w:r w:rsidR="00001366">
              <w:rPr>
                <w:sz w:val="18"/>
              </w:rPr>
              <w:t>partikelfiltrierende</w:t>
            </w:r>
            <w:r>
              <w:rPr>
                <w:sz w:val="18"/>
              </w:rPr>
              <w:t xml:space="preserve"> Halbmaske FFP2 zu tragen.</w:t>
            </w:r>
          </w:p>
          <w:p w:rsidR="00A86BE0" w:rsidRDefault="00A86BE0" w:rsidP="00430EA3">
            <w:pPr>
              <w:pStyle w:val="BA20-Feld0"/>
              <w:jc w:val="left"/>
              <w:rPr>
                <w:sz w:val="16"/>
              </w:rPr>
            </w:pPr>
            <w:r>
              <w:rPr>
                <w:sz w:val="18"/>
              </w:rPr>
              <w:t>Flüssigkeiten mit Zellstoff aufsaugen. Zellstoff bzw. kontaminierten Bereich sofort mit Desinfektionsmittel ..... einsprühen und mindestens 30 Minuten einwirken lassen. Anschließend ist eine Reinigung gemäß Hygi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neplan durchzuführen.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Fenster und Türen sind bis zum Abschluss der Reinigungsaktion geschlossen zu halten. Der Zutritt Unbefugter ist zu ve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hindern.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Sämtliche kontaminierten Gegenstände (auch Laborkittel) sind in geeigneten Behältnissen (verschließbar, von außen desinfizierbar, flüssigkeitsdicht) zu sammeln und zu autoklavi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ren.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37"/>
        </w:trPr>
        <w:tc>
          <w:tcPr>
            <w:tcW w:w="3614" w:type="dxa"/>
            <w:gridSpan w:val="4"/>
            <w:tcBorders>
              <w:top w:val="single" w:sz="2" w:space="0" w:color="FFFF00"/>
              <w:left w:val="single" w:sz="36" w:space="0" w:color="FFFF00"/>
              <w:bottom w:val="single" w:sz="2" w:space="0" w:color="FFFF00"/>
              <w:right w:val="single" w:sz="36" w:space="0" w:color="FFFF00"/>
            </w:tcBorders>
          </w:tcPr>
          <w:p w:rsidR="00A86BE0" w:rsidRDefault="00A86BE0" w:rsidP="000C44D4">
            <w:pPr>
              <w:pStyle w:val="TitelOhne"/>
              <w:shd w:val="clear" w:color="auto" w:fill="FFFF00"/>
              <w:ind w:right="-72"/>
              <w:rPr>
                <w:sz w:val="24"/>
              </w:rPr>
            </w:pPr>
          </w:p>
        </w:tc>
        <w:tc>
          <w:tcPr>
            <w:tcW w:w="4254" w:type="dxa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A86BE0" w:rsidRDefault="00A86BE0" w:rsidP="000C44D4">
            <w:pPr>
              <w:pStyle w:val="TitelOhne"/>
              <w:shd w:val="clear" w:color="auto" w:fill="FFFF00"/>
              <w:ind w:right="-71"/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ERSTE HILFE</w:t>
            </w:r>
          </w:p>
        </w:tc>
        <w:tc>
          <w:tcPr>
            <w:tcW w:w="3118" w:type="dxa"/>
            <w:gridSpan w:val="2"/>
            <w:tcBorders>
              <w:top w:val="single" w:sz="2" w:space="0" w:color="FFFF00"/>
              <w:left w:val="nil"/>
              <w:bottom w:val="single" w:sz="2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430EA3">
              <w:rPr>
                <w:color w:val="000000"/>
                <w:spacing w:val="0"/>
                <w:sz w:val="24"/>
              </w:rPr>
              <w:t xml:space="preserve">: </w:t>
            </w:r>
            <w:r>
              <w:rPr>
                <w:color w:val="000000"/>
                <w:spacing w:val="0"/>
                <w:sz w:val="24"/>
              </w:rPr>
              <w:t>112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top w:val="single" w:sz="2" w:space="0" w:color="FFFF00"/>
              <w:left w:val="single" w:sz="36" w:space="0" w:color="FFFF00"/>
              <w:right w:val="single" w:sz="6" w:space="0" w:color="000000"/>
            </w:tcBorders>
          </w:tcPr>
          <w:p w:rsidR="00A86BE0" w:rsidRDefault="00E95B86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gridSpan w:val="6"/>
            <w:tcBorders>
              <w:top w:val="single" w:sz="2" w:space="0" w:color="FFFF00"/>
              <w:left w:val="single" w:sz="6" w:space="0" w:color="000000"/>
              <w:right w:val="single" w:sz="36" w:space="0" w:color="FFFF00"/>
            </w:tcBorders>
          </w:tcPr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Benetzte Kleidung (auch Unterkleidung) sofort ausziehen und erst nach desinfizierender Reinigung wieder verwe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den.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Offene Wunde ausspülen, möglichst ausbluten lassen und sofort mit Desinfektionsmittel</w:t>
            </w:r>
            <w:r w:rsidR="00234BA4">
              <w:rPr>
                <w:sz w:val="18"/>
              </w:rPr>
              <w:t xml:space="preserve"> .</w:t>
            </w:r>
            <w:r>
              <w:rPr>
                <w:sz w:val="18"/>
              </w:rPr>
              <w:t>.... einsprühen, Desinfektionsmittel ggf. nac</w:t>
            </w:r>
            <w:r>
              <w:rPr>
                <w:sz w:val="18"/>
              </w:rPr>
              <w:t>h</w:t>
            </w:r>
            <w:r>
              <w:rPr>
                <w:sz w:val="18"/>
              </w:rPr>
              <w:t>dosieren und nach Vorschrift, mindestens aber 30 Minuten</w:t>
            </w:r>
            <w:r w:rsidR="00A576AF">
              <w:rPr>
                <w:sz w:val="18"/>
              </w:rPr>
              <w:t>,</w:t>
            </w:r>
            <w:r>
              <w:rPr>
                <w:sz w:val="18"/>
              </w:rPr>
              <w:t xml:space="preserve"> einwirken lassen.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Bei Spritzern ins Auge mit der Augendusche intensiv spülen. Anschließend Augentropfen (Einmalphiole ..... ) einträufeln.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Verletzungen sind sofort dem zuständigen Vorgesetzten zu melden und in das Verbandbuch einzutragen.</w:t>
            </w:r>
          </w:p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Bei intensivem Kontakt (z.</w:t>
            </w:r>
            <w:r w:rsidR="00430EA3">
              <w:rPr>
                <w:sz w:val="18"/>
              </w:rPr>
              <w:t xml:space="preserve"> </w:t>
            </w:r>
            <w:r>
              <w:rPr>
                <w:sz w:val="18"/>
              </w:rPr>
              <w:t>B. Verschlucken, Einatmen, Inkorporation durch Verletzungen) Arzt aufsuchen.</w:t>
            </w:r>
          </w:p>
        </w:tc>
      </w:tr>
      <w:tr w:rsidR="00A86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7"/>
            <w:tcBorders>
              <w:left w:val="single" w:sz="36" w:space="0" w:color="FFFF00"/>
              <w:right w:val="single" w:sz="36" w:space="0" w:color="FFFF00"/>
            </w:tcBorders>
          </w:tcPr>
          <w:p w:rsidR="00A86BE0" w:rsidRDefault="00A86BE0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SACHGERECHTE ENTSORGUNG</w:t>
            </w:r>
          </w:p>
        </w:tc>
      </w:tr>
      <w:tr w:rsidR="00A86BE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828"/>
        </w:trPr>
        <w:tc>
          <w:tcPr>
            <w:tcW w:w="1060" w:type="dxa"/>
            <w:tcBorders>
              <w:left w:val="single" w:sz="36" w:space="0" w:color="FFFF00"/>
              <w:bottom w:val="single" w:sz="36" w:space="0" w:color="FFFF00"/>
              <w:right w:val="single" w:sz="6" w:space="0" w:color="000000"/>
            </w:tcBorders>
          </w:tcPr>
          <w:p w:rsidR="00A86BE0" w:rsidRDefault="00E95B86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0" t="0" r="0" b="952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6" w:type="dxa"/>
            <w:gridSpan w:val="6"/>
            <w:tcBorders>
              <w:left w:val="single" w:sz="6" w:space="0" w:color="000000"/>
              <w:bottom w:val="single" w:sz="36" w:space="0" w:color="FFFF00"/>
              <w:right w:val="single" w:sz="36" w:space="0" w:color="FFFF00"/>
            </w:tcBorders>
          </w:tcPr>
          <w:p w:rsidR="00A86BE0" w:rsidRDefault="00A86BE0" w:rsidP="00430EA3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Kontaminierte Geräte und Instrumente gem</w:t>
            </w:r>
            <w:r w:rsidR="00430EA3">
              <w:rPr>
                <w:sz w:val="18"/>
              </w:rPr>
              <w:t>äß</w:t>
            </w:r>
            <w:r>
              <w:rPr>
                <w:sz w:val="18"/>
              </w:rPr>
              <w:t xml:space="preserve"> Hygieneplan regelmäßig reinigen und desinfizieren, sterilisieren oder aut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klavieren.</w:t>
            </w:r>
          </w:p>
          <w:p w:rsidR="00A86BE0" w:rsidRDefault="00A86BE0" w:rsidP="00430EA3">
            <w:pPr>
              <w:pStyle w:val="BA20-Feld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Sämtliche kontaminierte</w:t>
            </w:r>
            <w:r w:rsidR="00234BA4">
              <w:rPr>
                <w:sz w:val="18"/>
              </w:rPr>
              <w:t>n</w:t>
            </w:r>
            <w:r>
              <w:rPr>
                <w:sz w:val="18"/>
              </w:rPr>
              <w:t xml:space="preserve"> Wegwerf-Abfälle in den gekennzeichneten Abfallbehältern (mit Inlinersack) sammeln und bei Bedarf, spätestens vor dem Wochenende, autoklavieren. Die Entsorgung erfolgt danach über die Haustechnik (zuständig: Herr/Frau .</w:t>
            </w:r>
            <w:r w:rsidR="00C1703F">
              <w:rPr>
                <w:sz w:val="18"/>
              </w:rPr>
              <w:t>..</w:t>
            </w:r>
            <w:r>
              <w:rPr>
                <w:sz w:val="18"/>
              </w:rPr>
              <w:t>.. Tel.</w:t>
            </w:r>
            <w:r w:rsidR="00C1703F">
              <w:rPr>
                <w:sz w:val="18"/>
              </w:rPr>
              <w:t xml:space="preserve"> ..</w:t>
            </w:r>
            <w:r>
              <w:rPr>
                <w:sz w:val="18"/>
              </w:rPr>
              <w:t>...).</w:t>
            </w:r>
          </w:p>
        </w:tc>
      </w:tr>
    </w:tbl>
    <w:p w:rsidR="00A86BE0" w:rsidRDefault="00A86BE0">
      <w:pPr>
        <w:pStyle w:val="Zeichnung"/>
        <w:ind w:left="-142"/>
        <w:jc w:val="left"/>
      </w:pPr>
    </w:p>
    <w:sectPr w:rsidR="00A86BE0" w:rsidSect="00430EA3">
      <w:pgSz w:w="11907" w:h="16840"/>
      <w:pgMar w:top="851" w:right="454" w:bottom="851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0BF2"/>
    <w:multiLevelType w:val="singleLevel"/>
    <w:tmpl w:val="C5DAB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3708C2"/>
    <w:multiLevelType w:val="singleLevel"/>
    <w:tmpl w:val="57FCD9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C3D174D"/>
    <w:multiLevelType w:val="singleLevel"/>
    <w:tmpl w:val="14DA3B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C386B3D"/>
    <w:multiLevelType w:val="singleLevel"/>
    <w:tmpl w:val="9BBC06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B0"/>
    <w:rsid w:val="00001366"/>
    <w:rsid w:val="000C44D4"/>
    <w:rsid w:val="00234BA4"/>
    <w:rsid w:val="00356DD0"/>
    <w:rsid w:val="003840E1"/>
    <w:rsid w:val="00430EA3"/>
    <w:rsid w:val="005077E2"/>
    <w:rsid w:val="007E0E13"/>
    <w:rsid w:val="00823AE3"/>
    <w:rsid w:val="00876BB0"/>
    <w:rsid w:val="00A576AF"/>
    <w:rsid w:val="00A86BE0"/>
    <w:rsid w:val="00C1703F"/>
    <w:rsid w:val="00D65870"/>
    <w:rsid w:val="00E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A576AF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A576AF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_BA_G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A_BA_GEF.DOT</Template>
  <TotalTime>0</TotalTime>
  <Pages>1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RCI</dc:title>
  <dc:creator>Dr. Glück</dc:creator>
  <cp:lastModifiedBy>Technik und Medien GmbH</cp:lastModifiedBy>
  <cp:revision>2</cp:revision>
  <cp:lastPrinted>2011-02-22T07:25:00Z</cp:lastPrinted>
  <dcterms:created xsi:type="dcterms:W3CDTF">2019-07-16T08:53:00Z</dcterms:created>
  <dcterms:modified xsi:type="dcterms:W3CDTF">2019-07-16T08:53:00Z</dcterms:modified>
</cp:coreProperties>
</file>