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496"/>
        <w:gridCol w:w="495"/>
        <w:gridCol w:w="1559"/>
        <w:gridCol w:w="4254"/>
        <w:gridCol w:w="930"/>
        <w:gridCol w:w="2050"/>
      </w:tblGrid>
      <w:tr w:rsidR="00B710B3" w:rsidTr="003B06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2"/>
            <w:tcBorders>
              <w:top w:val="single" w:sz="48" w:space="0" w:color="FF00FF"/>
              <w:left w:val="single" w:sz="48" w:space="0" w:color="FF00FF"/>
              <w:right w:val="single" w:sz="6" w:space="0" w:color="auto"/>
            </w:tcBorders>
            <w:shd w:val="clear" w:color="auto" w:fill="FFFFFF"/>
          </w:tcPr>
          <w:p w:rsidR="00B710B3" w:rsidRPr="003B060A" w:rsidRDefault="00B710B3" w:rsidP="00205B1D">
            <w:pPr>
              <w:pStyle w:val="berschrift1"/>
              <w:spacing w:before="60"/>
              <w:ind w:left="57"/>
              <w:rPr>
                <w:sz w:val="24"/>
                <w:szCs w:val="24"/>
              </w:rPr>
            </w:pPr>
            <w:bookmarkStart w:id="0" w:name="_GoBack"/>
            <w:bookmarkEnd w:id="0"/>
            <w:r w:rsidRPr="003B060A">
              <w:rPr>
                <w:sz w:val="24"/>
                <w:szCs w:val="24"/>
              </w:rPr>
              <w:t>Schutzst</w:t>
            </w:r>
            <w:r w:rsidRPr="003B060A">
              <w:rPr>
                <w:sz w:val="24"/>
                <w:szCs w:val="24"/>
              </w:rPr>
              <w:t>u</w:t>
            </w:r>
            <w:r w:rsidRPr="003B060A">
              <w:rPr>
                <w:sz w:val="24"/>
                <w:szCs w:val="24"/>
              </w:rPr>
              <w:t>fe</w:t>
            </w:r>
          </w:p>
          <w:p w:rsidR="00B710B3" w:rsidRPr="003B060A" w:rsidRDefault="00B710B3">
            <w:pPr>
              <w:jc w:val="center"/>
              <w:rPr>
                <w:b/>
                <w:sz w:val="32"/>
              </w:rPr>
            </w:pPr>
            <w:r w:rsidRPr="003B060A">
              <w:rPr>
                <w:b/>
                <w:sz w:val="32"/>
              </w:rPr>
              <w:t>2</w:t>
            </w:r>
          </w:p>
        </w:tc>
        <w:tc>
          <w:tcPr>
            <w:tcW w:w="7238" w:type="dxa"/>
            <w:gridSpan w:val="4"/>
            <w:tcBorders>
              <w:top w:val="single" w:sz="48" w:space="0" w:color="FF00FF"/>
              <w:left w:val="single" w:sz="6" w:space="0" w:color="auto"/>
              <w:right w:val="single" w:sz="6" w:space="0" w:color="auto"/>
            </w:tcBorders>
          </w:tcPr>
          <w:p w:rsidR="00B710B3" w:rsidRDefault="00B710B3" w:rsidP="003B060A">
            <w:pPr>
              <w:pStyle w:val="berschrift2"/>
              <w:spacing w:before="60" w:after="60"/>
            </w:pPr>
            <w:r>
              <w:t>MUSTERBETRIEBSANWEISUNG</w:t>
            </w:r>
          </w:p>
          <w:p w:rsidR="00B710B3" w:rsidRPr="00D330CE" w:rsidRDefault="00B710B3" w:rsidP="003B060A">
            <w:pPr>
              <w:spacing w:before="0" w:after="0"/>
              <w:ind w:left="2" w:hanging="2"/>
              <w:jc w:val="center"/>
              <w:rPr>
                <w:szCs w:val="22"/>
              </w:rPr>
            </w:pPr>
            <w:r w:rsidRPr="00D330CE">
              <w:rPr>
                <w:szCs w:val="22"/>
              </w:rPr>
              <w:t>arbeitsbereichsbezogen nach §</w:t>
            </w:r>
            <w:r w:rsidR="001E7E8A" w:rsidRPr="00D330CE">
              <w:rPr>
                <w:szCs w:val="22"/>
              </w:rPr>
              <w:t xml:space="preserve"> </w:t>
            </w:r>
            <w:r w:rsidRPr="00D330CE">
              <w:rPr>
                <w:szCs w:val="22"/>
              </w:rPr>
              <w:t>12 (1) BioStoffV</w:t>
            </w:r>
          </w:p>
        </w:tc>
        <w:tc>
          <w:tcPr>
            <w:tcW w:w="2050" w:type="dxa"/>
            <w:tcBorders>
              <w:top w:val="single" w:sz="48" w:space="0" w:color="FF00FF"/>
              <w:left w:val="single" w:sz="6" w:space="0" w:color="auto"/>
              <w:right w:val="single" w:sz="48" w:space="0" w:color="FF00FF"/>
            </w:tcBorders>
          </w:tcPr>
          <w:p w:rsidR="00B710B3" w:rsidRPr="00205B1D" w:rsidRDefault="00B710B3" w:rsidP="00205B1D">
            <w:pPr>
              <w:spacing w:before="60" w:after="200"/>
              <w:rPr>
                <w:szCs w:val="22"/>
              </w:rPr>
            </w:pPr>
            <w:r w:rsidRPr="00205B1D">
              <w:rPr>
                <w:b/>
                <w:szCs w:val="22"/>
              </w:rPr>
              <w:t>Stand</w:t>
            </w:r>
            <w:r w:rsidR="001E7E8A" w:rsidRPr="00205B1D">
              <w:rPr>
                <w:b/>
                <w:szCs w:val="22"/>
              </w:rPr>
              <w:t>:</w:t>
            </w:r>
          </w:p>
          <w:p w:rsidR="00B710B3" w:rsidRPr="00205B1D" w:rsidRDefault="00B710B3" w:rsidP="00205B1D">
            <w:pPr>
              <w:spacing w:before="0" w:after="60"/>
              <w:rPr>
                <w:b/>
                <w:szCs w:val="22"/>
              </w:rPr>
            </w:pPr>
            <w:r w:rsidRPr="00205B1D">
              <w:rPr>
                <w:b/>
                <w:szCs w:val="22"/>
              </w:rPr>
              <w:t>Unterschrift:</w:t>
            </w:r>
          </w:p>
        </w:tc>
      </w:tr>
      <w:tr w:rsidR="00B710B3" w:rsidTr="00113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7"/>
            <w:tcBorders>
              <w:left w:val="single" w:sz="48" w:space="0" w:color="FF00FF"/>
              <w:right w:val="single" w:sz="48" w:space="0" w:color="FF00FF"/>
            </w:tcBorders>
            <w:shd w:val="clear" w:color="auto" w:fill="FF00FF"/>
          </w:tcPr>
          <w:p w:rsidR="00B710B3" w:rsidRPr="001133CD" w:rsidRDefault="00B710B3">
            <w:pPr>
              <w:pStyle w:val="TitelOhne"/>
              <w:shd w:val="clear" w:color="auto" w:fill="FF00FF"/>
              <w:rPr>
                <w:sz w:val="20"/>
              </w:rPr>
            </w:pPr>
            <w:r w:rsidRPr="001133CD">
              <w:rPr>
                <w:sz w:val="20"/>
              </w:rPr>
              <w:t>GEFAHRENBEZEICHNUNG</w:t>
            </w:r>
          </w:p>
        </w:tc>
      </w:tr>
      <w:tr w:rsidR="00B710B3" w:rsidTr="00113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B710B3" w:rsidRDefault="00B710B3">
            <w:pPr>
              <w:pStyle w:val="Titel"/>
              <w:rPr>
                <w:b w:val="0"/>
                <w:sz w:val="24"/>
              </w:rPr>
            </w:pPr>
            <w:bookmarkStart w:id="1" w:name="StoffBezeichnung"/>
            <w:bookmarkEnd w:id="1"/>
            <w:r>
              <w:rPr>
                <w:sz w:val="24"/>
              </w:rPr>
              <w:t>Tätigkeiten mit biologischen Arbeitsstoffe der Risik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gruppe 2</w:t>
            </w:r>
          </w:p>
        </w:tc>
      </w:tr>
      <w:tr w:rsidR="00B710B3" w:rsidTr="00113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7"/>
            <w:tcBorders>
              <w:left w:val="single" w:sz="48" w:space="0" w:color="FF00FF"/>
              <w:right w:val="single" w:sz="48" w:space="0" w:color="FF00FF"/>
            </w:tcBorders>
            <w:shd w:val="clear" w:color="auto" w:fill="FF00FF"/>
          </w:tcPr>
          <w:p w:rsidR="00B710B3" w:rsidRPr="001133CD" w:rsidRDefault="00B710B3">
            <w:pPr>
              <w:pStyle w:val="TitelOhne"/>
              <w:shd w:val="clear" w:color="auto" w:fill="FF00FF"/>
              <w:rPr>
                <w:sz w:val="20"/>
              </w:rPr>
            </w:pPr>
            <w:r w:rsidRPr="001133CD">
              <w:rPr>
                <w:sz w:val="20"/>
              </w:rPr>
              <w:t>GEFAHREN FÜR MENSCHEN</w:t>
            </w:r>
          </w:p>
        </w:tc>
      </w:tr>
      <w:tr w:rsidR="00B710B3" w:rsidTr="001133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48" w:space="0" w:color="FF00FF"/>
              <w:right w:val="single" w:sz="6" w:space="0" w:color="000000"/>
            </w:tcBorders>
          </w:tcPr>
          <w:p w:rsidR="00B710B3" w:rsidRDefault="003E0AA8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628650" cy="7302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Biologische Arbeitsstoffe der Risikogruppe 2 (Viren, Bakterien, Pilze, Endoparasiten), können bei Einwirkung auf den menschlichen Körper Infektionen und Erkrankungen verursachen. Ein allergenes und toxisches Potential ist ebenfalls nicht auszuschli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ßen.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Die Aufnahme in den Körper kann durch </w:t>
            </w:r>
            <w:r>
              <w:rPr>
                <w:b/>
                <w:i/>
                <w:sz w:val="16"/>
              </w:rPr>
              <w:t>Inhalation</w:t>
            </w:r>
            <w:r>
              <w:rPr>
                <w:sz w:val="16"/>
              </w:rPr>
              <w:t xml:space="preserve"> von Aerosolen, </w:t>
            </w:r>
            <w:r>
              <w:rPr>
                <w:b/>
                <w:i/>
                <w:sz w:val="16"/>
              </w:rPr>
              <w:t>Verschlucken</w:t>
            </w:r>
            <w:r>
              <w:rPr>
                <w:sz w:val="16"/>
              </w:rPr>
              <w:t xml:space="preserve"> von Probe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 xml:space="preserve">material, </w:t>
            </w:r>
            <w:r>
              <w:rPr>
                <w:b/>
                <w:i/>
                <w:sz w:val="16"/>
              </w:rPr>
              <w:t>Eindringen</w:t>
            </w:r>
            <w:r>
              <w:rPr>
                <w:sz w:val="16"/>
              </w:rPr>
              <w:t xml:space="preserve"> von Erregern in bestehende oder verletzungsbedingte Hautschäden oder beim </w:t>
            </w:r>
            <w:r>
              <w:rPr>
                <w:b/>
                <w:i/>
                <w:sz w:val="16"/>
              </w:rPr>
              <w:t xml:space="preserve">Verspritzen </w:t>
            </w:r>
            <w:r>
              <w:rPr>
                <w:sz w:val="16"/>
              </w:rPr>
              <w:t>der Probe über das Auge und die Schleimhäute erfolgen.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Bei vielen Labortätigkeiten (z.</w:t>
            </w:r>
            <w:r w:rsidR="001E7E8A">
              <w:rPr>
                <w:sz w:val="16"/>
              </w:rPr>
              <w:t xml:space="preserve"> </w:t>
            </w:r>
            <w:r>
              <w:rPr>
                <w:sz w:val="16"/>
              </w:rPr>
              <w:t>B. Umfüllen, Ausplattieren, Anfertigen von Verdünnungsreihen, Pipe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>tieren, Mischen, Vortexen) können Aerosole (unsichtbare, feinste schwebende Tröpfchen) entstehen. Infektionsgefahr besteht bei Inhalation dieser Aerosole oder Ko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takt mit deren Niederschlag auf Oberflächen.</w:t>
            </w:r>
          </w:p>
        </w:tc>
      </w:tr>
      <w:tr w:rsidR="00B710B3" w:rsidRPr="001133CD" w:rsidTr="00113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B710B3" w:rsidRPr="001133CD" w:rsidRDefault="00B710B3">
            <w:pPr>
              <w:pStyle w:val="TitelOhne"/>
              <w:shd w:val="clear" w:color="auto" w:fill="FF00FF"/>
              <w:rPr>
                <w:sz w:val="20"/>
              </w:rPr>
            </w:pPr>
            <w:r w:rsidRPr="001133CD">
              <w:rPr>
                <w:sz w:val="20"/>
              </w:rPr>
              <w:t>SCHUTZMASSNAHMEN UND VERHALTENSREGELN</w:t>
            </w:r>
          </w:p>
        </w:tc>
      </w:tr>
      <w:tr w:rsidR="00B710B3" w:rsidTr="001133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48" w:space="0" w:color="FF00FF"/>
              <w:right w:val="single" w:sz="6" w:space="0" w:color="000000"/>
            </w:tcBorders>
          </w:tcPr>
          <w:p w:rsidR="00A433FB" w:rsidRDefault="003E0AA8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4200" cy="584200"/>
                  <wp:effectExtent l="0" t="0" r="6350" b="635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2" w:name="_MON_1009346002"/>
          <w:bookmarkEnd w:id="2"/>
          <w:p w:rsidR="00A433FB" w:rsidRDefault="00B710B3">
            <w:pPr>
              <w:pStyle w:val="Zeichnung"/>
            </w:pPr>
            <w:r>
              <w:object w:dxaOrig="913" w:dyaOrig="9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5.5pt;height:45.5pt" o:ole="" fillcolor="window">
                  <v:imagedata r:id="rId8" o:title=""/>
                </v:shape>
                <o:OLEObject Type="Embed" ProgID="Word.Picture.8" ShapeID="_x0000_i1027" DrawAspect="Content" ObjectID="_1624779302" r:id="rId9"/>
              </w:object>
            </w:r>
          </w:p>
          <w:p w:rsidR="00A433FB" w:rsidRDefault="00A433FB">
            <w:pPr>
              <w:pStyle w:val="Zeichnung"/>
            </w:pPr>
          </w:p>
          <w:p w:rsidR="00B710B3" w:rsidRDefault="003E0AA8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0B3" w:rsidRDefault="003E0AA8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0B3" w:rsidRDefault="00B710B3">
            <w:pPr>
              <w:pStyle w:val="Zeichnung"/>
            </w:pP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Tätigkeiten mit biologischen Arbeitsstoffen der </w:t>
            </w:r>
            <w:r>
              <w:rPr>
                <w:b/>
                <w:sz w:val="16"/>
              </w:rPr>
              <w:t>Risikogruppe 2</w:t>
            </w:r>
            <w:r>
              <w:rPr>
                <w:sz w:val="16"/>
              </w:rPr>
              <w:t xml:space="preserve"> dürfen ausschließlich in Laboratorien der </w:t>
            </w:r>
            <w:r>
              <w:rPr>
                <w:b/>
                <w:sz w:val="16"/>
              </w:rPr>
              <w:t>Schutzstufe 2</w:t>
            </w:r>
            <w:r>
              <w:rPr>
                <w:sz w:val="16"/>
              </w:rPr>
              <w:t xml:space="preserve"> oder höher durc</w:t>
            </w:r>
            <w:r>
              <w:rPr>
                <w:sz w:val="16"/>
              </w:rPr>
              <w:t>h</w:t>
            </w:r>
            <w:r>
              <w:rPr>
                <w:sz w:val="16"/>
              </w:rPr>
              <w:t>geführt werden.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Zutritt zum Labor haben nur Personen, die vom Laborleiter hierzu ermächtigt werden.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Im Labor ist ein geschlossener Laborkittel, festes und geschlossenes Schuhwerk sowie Schut</w:t>
            </w:r>
            <w:r>
              <w:rPr>
                <w:sz w:val="16"/>
              </w:rPr>
              <w:t>z</w:t>
            </w:r>
            <w:r>
              <w:rPr>
                <w:sz w:val="16"/>
              </w:rPr>
              <w:t>brille zu tragen. Die Schutzkleidung darf nur in den Arbeitsräumen getragen werden und ist beim Verlassen des Labors abzulegen. Verschmutzte Schutzkleidung ist für die desinfizierende Rein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gung in dafür vorgesehenen und mit Aufschrift ..... gekennzeichneten Säcken zu sammeln.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Beim Verlassen des Labors und nach jedem Hautkontakt mit erregerhaltigem Material sind die Hä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de zu desinfizieren und zu waschen. Danach ist eine Handpflege gem</w:t>
            </w:r>
            <w:r w:rsidR="001E7E8A">
              <w:rPr>
                <w:sz w:val="16"/>
              </w:rPr>
              <w:t>äß</w:t>
            </w:r>
            <w:r>
              <w:rPr>
                <w:sz w:val="16"/>
              </w:rPr>
              <w:t xml:space="preserve"> Hautschutzplan vorzune</w:t>
            </w:r>
            <w:r>
              <w:rPr>
                <w:sz w:val="16"/>
              </w:rPr>
              <w:t>h</w:t>
            </w:r>
            <w:r>
              <w:rPr>
                <w:sz w:val="16"/>
              </w:rPr>
              <w:t>men.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Sämtliche Arbeiten, bei denen mit Aerosolbildung zu rechnen ist (z.</w:t>
            </w:r>
            <w:r w:rsidR="001E7E8A">
              <w:rPr>
                <w:sz w:val="16"/>
              </w:rPr>
              <w:t xml:space="preserve"> </w:t>
            </w:r>
            <w:r>
              <w:rPr>
                <w:sz w:val="16"/>
              </w:rPr>
              <w:t>B. Umfüllen, Ausplattieren, Anfertigen von Verdünnungsreihen, Pipettieren, Mischen)</w:t>
            </w:r>
            <w:r w:rsidR="00A41EEE">
              <w:rPr>
                <w:sz w:val="16"/>
              </w:rPr>
              <w:t>,</w:t>
            </w:r>
            <w:r>
              <w:rPr>
                <w:sz w:val="16"/>
              </w:rPr>
              <w:t xml:space="preserve"> sind unter einer mikrobiologischen S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cherheitswerkbank durchführen. Sicherheitswerkbank aufgeräumt, sauber und ordentlich halten. Nach Abschluss der Tätigkeiten Arbeitsfläche gemäß Hygieneplan desinfizieren und UV-Licht ei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 xml:space="preserve">schalten. 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Bei der Zentrifugation dicht schließende Zentrifugenröhrchen (Schraubverschluss mit O-Ring) verwe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den.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Während des direkten Umgangs mit infektiösem Material müssen Einmalschutzhandschuhe (Typ: .....) getragen werden. Schmierkontaminationen (z.</w:t>
            </w:r>
            <w:r w:rsidR="001E7E8A">
              <w:rPr>
                <w:sz w:val="16"/>
              </w:rPr>
              <w:t xml:space="preserve"> </w:t>
            </w:r>
            <w:r>
              <w:rPr>
                <w:sz w:val="16"/>
              </w:rPr>
              <w:t>B. an Telefonhörer, Türklinken, Armaturen, Schreibgeräten und Tastaturen) sind dabei zu verme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den.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Kontaminierte Arbeitsgeräte müssen vor einer Reinigung autoklaviert oder desinfiziert werden.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Pathogene Mikroorganismen dürfen nur in gekennzeichneten, verschlossenen und gegen Bruch geschützten Behältern innerbetrieblich transpo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tiert werden. Vor dem Verlassen des Labors ist deren Oberfläche zu desinfizieren.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Im Labor nicht </w:t>
            </w:r>
            <w:r w:rsidR="001E7E8A">
              <w:rPr>
                <w:sz w:val="16"/>
              </w:rPr>
              <w:t>e</w:t>
            </w:r>
            <w:r>
              <w:rPr>
                <w:sz w:val="16"/>
              </w:rPr>
              <w:t xml:space="preserve">ssen, </w:t>
            </w:r>
            <w:r w:rsidR="001E7E8A">
              <w:rPr>
                <w:sz w:val="16"/>
              </w:rPr>
              <w:t>r</w:t>
            </w:r>
            <w:r>
              <w:rPr>
                <w:sz w:val="16"/>
              </w:rPr>
              <w:t xml:space="preserve">auchen, </w:t>
            </w:r>
            <w:r w:rsidR="001E7E8A">
              <w:rPr>
                <w:sz w:val="16"/>
              </w:rPr>
              <w:t>t</w:t>
            </w:r>
            <w:r>
              <w:rPr>
                <w:sz w:val="16"/>
              </w:rPr>
              <w:t>rinken, Kaugummi kauen oder Kosmetika auftragen.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Mundpipettieren ist verboten. Zum Pipetti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ren ausschließlich Pipettierhilfe benutzen.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Sauberkeit und Ordnung am Arbeitsplatz sind oberstes Gebot.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Es besteht die Möglichkeit, arbeitsmedizinische Vorsorgeuntersuchungen (incl. Impfangebot) in Anspruch zu nehmen.</w:t>
            </w:r>
          </w:p>
        </w:tc>
      </w:tr>
      <w:tr w:rsidR="00B710B3" w:rsidRPr="001133CD" w:rsidTr="00113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left w:val="single" w:sz="48" w:space="0" w:color="FF00FF"/>
              <w:right w:val="single" w:sz="48" w:space="0" w:color="FF00FF"/>
            </w:tcBorders>
          </w:tcPr>
          <w:p w:rsidR="00B710B3" w:rsidRPr="001133CD" w:rsidRDefault="00B710B3">
            <w:pPr>
              <w:pStyle w:val="TitelOhne"/>
              <w:shd w:val="clear" w:color="auto" w:fill="FF00FF"/>
              <w:jc w:val="left"/>
              <w:rPr>
                <w:sz w:val="20"/>
              </w:rPr>
            </w:pPr>
          </w:p>
        </w:tc>
        <w:tc>
          <w:tcPr>
            <w:tcW w:w="5813" w:type="dxa"/>
            <w:gridSpan w:val="2"/>
            <w:tcBorders>
              <w:left w:val="nil"/>
              <w:right w:val="single" w:sz="48" w:space="0" w:color="FF00FF"/>
            </w:tcBorders>
            <w:shd w:val="clear" w:color="auto" w:fill="FF00FF"/>
          </w:tcPr>
          <w:p w:rsidR="00B710B3" w:rsidRPr="001133CD" w:rsidRDefault="00B710B3">
            <w:pPr>
              <w:pStyle w:val="TitelOhne"/>
              <w:shd w:val="clear" w:color="auto" w:fill="FF00FF"/>
              <w:rPr>
                <w:b w:val="0"/>
                <w:sz w:val="20"/>
              </w:rPr>
            </w:pPr>
            <w:r w:rsidRPr="001133CD">
              <w:rPr>
                <w:sz w:val="20"/>
              </w:rPr>
              <w:t>VERHALTEN IM GEFAHRFALL</w:t>
            </w:r>
          </w:p>
        </w:tc>
        <w:tc>
          <w:tcPr>
            <w:tcW w:w="2980" w:type="dxa"/>
            <w:gridSpan w:val="2"/>
            <w:tcBorders>
              <w:left w:val="nil"/>
              <w:right w:val="single" w:sz="48" w:space="0" w:color="FF00FF"/>
            </w:tcBorders>
          </w:tcPr>
          <w:p w:rsidR="00B710B3" w:rsidRPr="001133CD" w:rsidRDefault="00CA22A7">
            <w:pPr>
              <w:pStyle w:val="TitelOhne"/>
              <w:shd w:val="solid" w:color="FFFFFF" w:fill="auto"/>
              <w:rPr>
                <w:b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R</w:t>
            </w:r>
            <w:r w:rsidR="00B710B3" w:rsidRPr="001133CD">
              <w:rPr>
                <w:color w:val="000000"/>
                <w:spacing w:val="0"/>
                <w:sz w:val="20"/>
              </w:rPr>
              <w:t xml:space="preserve">uf </w:t>
            </w:r>
            <w:r w:rsidR="00DA6581">
              <w:rPr>
                <w:color w:val="000000"/>
                <w:spacing w:val="0"/>
                <w:sz w:val="20"/>
              </w:rPr>
              <w:t>Feuerwehr</w:t>
            </w:r>
            <w:r w:rsidR="00B710B3" w:rsidRPr="001133CD">
              <w:rPr>
                <w:color w:val="000000"/>
                <w:spacing w:val="0"/>
                <w:sz w:val="20"/>
              </w:rPr>
              <w:t xml:space="preserve">: </w:t>
            </w:r>
            <w:r w:rsidR="00DA6581">
              <w:rPr>
                <w:color w:val="000000"/>
                <w:spacing w:val="0"/>
                <w:sz w:val="20"/>
              </w:rPr>
              <w:t>112</w:t>
            </w:r>
          </w:p>
        </w:tc>
      </w:tr>
      <w:tr w:rsidR="00B710B3" w:rsidTr="001133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48" w:space="0" w:color="FF00FF"/>
              <w:right w:val="single" w:sz="6" w:space="0" w:color="000000"/>
            </w:tcBorders>
          </w:tcPr>
          <w:p w:rsidR="00B710B3" w:rsidRDefault="003E0AA8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4200" cy="584200"/>
                  <wp:effectExtent l="0" t="0" r="6350" b="635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0B3" w:rsidRDefault="00B710B3">
            <w:pPr>
              <w:pStyle w:val="Zeichnung"/>
            </w:pP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Beim Freiwerden von Mikroorganismen der Risikogruppe 2 in großer Menge oder Konzentration (z.</w:t>
            </w:r>
            <w:r w:rsidR="001E7E8A">
              <w:rPr>
                <w:sz w:val="16"/>
              </w:rPr>
              <w:t xml:space="preserve"> </w:t>
            </w:r>
            <w:r>
              <w:rPr>
                <w:sz w:val="16"/>
              </w:rPr>
              <w:t>B. Verschütten, Bruch einer Kulturflasche) Mitarbeiter warnen, Bereich ggf. absperren und sofort den Labo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leiter informieren.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Die Beseitigung des gefährlichen Zustands hat unter Eigenschutz zu erfolgen. Dabei sind mindestens Schutzbrille, Einmalschutz</w:t>
            </w:r>
            <w:r w:rsidR="00061A0A">
              <w:rPr>
                <w:sz w:val="16"/>
              </w:rPr>
              <w:t>-</w:t>
            </w:r>
            <w:r>
              <w:rPr>
                <w:sz w:val="16"/>
              </w:rPr>
              <w:t xml:space="preserve">handschuhe (Typ: </w:t>
            </w:r>
            <w:r w:rsidR="001E7E8A">
              <w:rPr>
                <w:sz w:val="16"/>
              </w:rPr>
              <w:t>.</w:t>
            </w:r>
            <w:r>
              <w:rPr>
                <w:sz w:val="16"/>
              </w:rPr>
              <w:t>....) und bei möglichem Vorhandensein von A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 xml:space="preserve">rosolen </w:t>
            </w:r>
            <w:r w:rsidR="006C64B0">
              <w:rPr>
                <w:sz w:val="16"/>
              </w:rPr>
              <w:t>eine partikel</w:t>
            </w:r>
            <w:r>
              <w:rPr>
                <w:sz w:val="16"/>
              </w:rPr>
              <w:t xml:space="preserve">filtrierende Halbmaske </w:t>
            </w:r>
            <w:r w:rsidR="006C64B0">
              <w:rPr>
                <w:sz w:val="16"/>
              </w:rPr>
              <w:t>FF</w:t>
            </w:r>
            <w:r>
              <w:rPr>
                <w:sz w:val="16"/>
              </w:rPr>
              <w:t>P2 zu tragen.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Flüssigkeiten mit Zellstoff aufsaugen. Zellstoff bzw. kontaminierten Bereich sofort mit Desinfektionsmittel ..... einsprühen gemäß Hygieneplan einwirken lassen. Ansch</w:t>
            </w:r>
            <w:r w:rsidR="00A41EEE">
              <w:rPr>
                <w:sz w:val="16"/>
              </w:rPr>
              <w:t>l</w:t>
            </w:r>
            <w:r>
              <w:rPr>
                <w:sz w:val="16"/>
              </w:rPr>
              <w:t>ießend ist eine Reinigung gemäß Hygi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neplan durchzuführen.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Fenster und Türen sind bis zum Abschluss der Reinigungsaktion geschlossen zu halten. Der Zutritt Unbefugter ist zu verhindern.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Sämtliche kontaminierten Gegenstände (auch Laborkittel) sind in </w:t>
            </w:r>
            <w:r w:rsidR="006A1D6C">
              <w:rPr>
                <w:sz w:val="16"/>
              </w:rPr>
              <w:t>geeigneten Behältnissen (verschließbar, von außen desinfizierbar, flüssigkeitsdicht)</w:t>
            </w:r>
            <w:r>
              <w:rPr>
                <w:sz w:val="16"/>
              </w:rPr>
              <w:t xml:space="preserve"> zu sammeln und zu autoklavi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ren.</w:t>
            </w:r>
          </w:p>
        </w:tc>
      </w:tr>
      <w:tr w:rsidR="00B710B3" w:rsidRPr="001133CD" w:rsidTr="001133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left w:val="single" w:sz="48" w:space="0" w:color="FF00FF"/>
              <w:right w:val="single" w:sz="48" w:space="0" w:color="FF00FF"/>
            </w:tcBorders>
            <w:shd w:val="clear" w:color="auto" w:fill="FF00FF"/>
          </w:tcPr>
          <w:p w:rsidR="00B710B3" w:rsidRPr="001133CD" w:rsidRDefault="00B710B3">
            <w:pPr>
              <w:pStyle w:val="TitelOhne"/>
              <w:shd w:val="clear" w:color="auto" w:fill="FF00FF"/>
              <w:rPr>
                <w:sz w:val="20"/>
              </w:rPr>
            </w:pPr>
          </w:p>
        </w:tc>
        <w:tc>
          <w:tcPr>
            <w:tcW w:w="4254" w:type="dxa"/>
            <w:tcBorders>
              <w:left w:val="nil"/>
              <w:right w:val="single" w:sz="48" w:space="0" w:color="FF00FF"/>
            </w:tcBorders>
            <w:shd w:val="clear" w:color="auto" w:fill="FF00FF"/>
          </w:tcPr>
          <w:p w:rsidR="00B710B3" w:rsidRPr="001133CD" w:rsidRDefault="00B710B3">
            <w:pPr>
              <w:pStyle w:val="TitelOhne"/>
              <w:shd w:val="clear" w:color="auto" w:fill="FF00FF"/>
              <w:rPr>
                <w:b w:val="0"/>
                <w:sz w:val="20"/>
                <w:highlight w:val="magenta"/>
              </w:rPr>
            </w:pPr>
            <w:r w:rsidRPr="001133CD">
              <w:rPr>
                <w:sz w:val="20"/>
                <w:highlight w:val="magenta"/>
              </w:rPr>
              <w:t>ERSTE HILFE</w:t>
            </w:r>
          </w:p>
        </w:tc>
        <w:tc>
          <w:tcPr>
            <w:tcW w:w="2980" w:type="dxa"/>
            <w:gridSpan w:val="2"/>
            <w:tcBorders>
              <w:left w:val="nil"/>
              <w:right w:val="single" w:sz="48" w:space="0" w:color="FF00FF"/>
            </w:tcBorders>
          </w:tcPr>
          <w:p w:rsidR="00B710B3" w:rsidRPr="001133CD" w:rsidRDefault="00B710B3">
            <w:pPr>
              <w:pStyle w:val="TitelOhne"/>
              <w:shd w:val="solid" w:color="FFFFFF" w:fill="auto"/>
              <w:rPr>
                <w:b w:val="0"/>
                <w:sz w:val="20"/>
              </w:rPr>
            </w:pPr>
            <w:r w:rsidRPr="001133CD">
              <w:rPr>
                <w:color w:val="000000"/>
                <w:spacing w:val="0"/>
                <w:sz w:val="20"/>
              </w:rPr>
              <w:t>Notruf</w:t>
            </w:r>
            <w:r w:rsidR="001E7E8A" w:rsidRPr="001133CD">
              <w:rPr>
                <w:color w:val="000000"/>
                <w:spacing w:val="0"/>
                <w:sz w:val="20"/>
              </w:rPr>
              <w:t>:</w:t>
            </w:r>
            <w:r w:rsidRPr="001133CD">
              <w:rPr>
                <w:color w:val="000000"/>
                <w:spacing w:val="0"/>
                <w:sz w:val="20"/>
              </w:rPr>
              <w:t xml:space="preserve"> 112</w:t>
            </w:r>
          </w:p>
        </w:tc>
      </w:tr>
      <w:tr w:rsidR="00B710B3" w:rsidTr="001133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48" w:space="0" w:color="FF00FF"/>
              <w:right w:val="single" w:sz="6" w:space="0" w:color="000000"/>
            </w:tcBorders>
          </w:tcPr>
          <w:p w:rsidR="00B710B3" w:rsidRDefault="003E0AA8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58800" cy="55880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Benetzte Kleidung (auch Unterkleidung) sofort ausziehen und erst nach desinfizierender Reinigung wieder verwe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den.</w:t>
            </w:r>
          </w:p>
          <w:p w:rsidR="00B710B3" w:rsidRPr="005F1762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Offene Wunde ausspülen, möglichst ausbluten lassen und sofort mit Wund-Desinfektionsmittel einsprühen, Desinfektionsmittel ggf. nachdosi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ren und nach Vorschrift, mindestens jedoch 30 Minuten</w:t>
            </w:r>
            <w:r w:rsidR="00D330CE">
              <w:rPr>
                <w:sz w:val="16"/>
              </w:rPr>
              <w:t>,</w:t>
            </w:r>
            <w:r>
              <w:rPr>
                <w:sz w:val="16"/>
              </w:rPr>
              <w:t xml:space="preserve"> einwirken lassen.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Bei Spritzer</w:t>
            </w:r>
            <w:r w:rsidR="004A1628">
              <w:rPr>
                <w:sz w:val="16"/>
              </w:rPr>
              <w:t>n</w:t>
            </w:r>
            <w:r>
              <w:rPr>
                <w:sz w:val="16"/>
              </w:rPr>
              <w:t xml:space="preserve"> ins Auge mit der Augendusche intensiv spülen. Anschließend Augentropfen (Einma</w:t>
            </w:r>
            <w:r>
              <w:rPr>
                <w:sz w:val="16"/>
              </w:rPr>
              <w:t>l</w:t>
            </w:r>
            <w:r>
              <w:rPr>
                <w:sz w:val="16"/>
              </w:rPr>
              <w:t>phiole .....) einträufeln.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Gelangt erregerhaltiges Material in den Mund, sofort ausspucken und gründlich mit frisch angesetzter 1%iger Wasserstoffperoxid</w:t>
            </w:r>
            <w:r w:rsidR="00061A0A">
              <w:rPr>
                <w:sz w:val="16"/>
              </w:rPr>
              <w:t>-</w:t>
            </w:r>
            <w:r>
              <w:rPr>
                <w:sz w:val="16"/>
              </w:rPr>
              <w:t>l</w:t>
            </w:r>
            <w:r>
              <w:rPr>
                <w:sz w:val="16"/>
              </w:rPr>
              <w:t>ö</w:t>
            </w:r>
            <w:r>
              <w:rPr>
                <w:sz w:val="16"/>
              </w:rPr>
              <w:t>sung gurgeln.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Verletzungen sind sofort dem zuständigen Vorgesetzten zu melden und in das Verbandbuch ei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zutragen.</w:t>
            </w:r>
          </w:p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Bei intensivem Kontakt (z.</w:t>
            </w:r>
            <w:r w:rsidR="001E7E8A">
              <w:rPr>
                <w:sz w:val="16"/>
              </w:rPr>
              <w:t xml:space="preserve"> </w:t>
            </w:r>
            <w:r>
              <w:rPr>
                <w:sz w:val="16"/>
              </w:rPr>
              <w:t>B. Verschlucken, Einatmen, Inkorporation durch Verletzungen) Arzt au</w:t>
            </w:r>
            <w:r>
              <w:rPr>
                <w:sz w:val="16"/>
              </w:rPr>
              <w:t>f</w:t>
            </w:r>
            <w:r>
              <w:rPr>
                <w:sz w:val="16"/>
              </w:rPr>
              <w:t>suchen.</w:t>
            </w:r>
          </w:p>
        </w:tc>
      </w:tr>
      <w:tr w:rsidR="00B710B3" w:rsidTr="001133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B710B3" w:rsidRPr="001133CD" w:rsidRDefault="00B710B3">
            <w:pPr>
              <w:pStyle w:val="TitelOhne"/>
              <w:shd w:val="clear" w:color="auto" w:fill="FF00FF"/>
              <w:rPr>
                <w:sz w:val="18"/>
                <w:szCs w:val="18"/>
              </w:rPr>
            </w:pPr>
            <w:r w:rsidRPr="001133CD">
              <w:rPr>
                <w:sz w:val="18"/>
                <w:szCs w:val="18"/>
              </w:rPr>
              <w:t>SACHGERECHTE ENTSORGUNG</w:t>
            </w:r>
          </w:p>
        </w:tc>
      </w:tr>
      <w:bookmarkStart w:id="3" w:name="_MON_1010387760"/>
      <w:bookmarkEnd w:id="3"/>
      <w:tr w:rsidR="00B710B3" w:rsidTr="001133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48" w:space="0" w:color="FF00FF"/>
              <w:bottom w:val="single" w:sz="48" w:space="0" w:color="FF00FF"/>
              <w:right w:val="single" w:sz="6" w:space="0" w:color="000000"/>
            </w:tcBorders>
          </w:tcPr>
          <w:p w:rsidR="00B710B3" w:rsidRDefault="00B710B3">
            <w:pPr>
              <w:ind w:left="360" w:hanging="360"/>
              <w:rPr>
                <w:sz w:val="24"/>
              </w:rPr>
            </w:pPr>
            <w:r>
              <w:object w:dxaOrig="901" w:dyaOrig="673">
                <v:shape id="_x0000_i1032" type="#_x0000_t75" style="width:45pt;height:33.5pt" o:ole="" fillcolor="window">
                  <v:imagedata r:id="rId14" o:title=""/>
                </v:shape>
                <o:OLEObject Type="Embed" ProgID="Word.Picture.8" ShapeID="_x0000_i1032" DrawAspect="Content" ObjectID="_1624779303" r:id="rId15"/>
              </w:object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bottom w:val="single" w:sz="48" w:space="0" w:color="FF00FF"/>
              <w:right w:val="single" w:sz="48" w:space="0" w:color="FF00FF"/>
            </w:tcBorders>
          </w:tcPr>
          <w:p w:rsidR="00B710B3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Kontaminierte Geräte und Instrumente gem</w:t>
            </w:r>
            <w:r w:rsidR="001E7E8A">
              <w:rPr>
                <w:sz w:val="16"/>
              </w:rPr>
              <w:t>äß</w:t>
            </w:r>
            <w:r>
              <w:rPr>
                <w:sz w:val="16"/>
              </w:rPr>
              <w:t xml:space="preserve"> Hygieneplan regelmäßig reinigen und desinfizieren, sterilisieren oder aut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>klavieren.</w:t>
            </w:r>
          </w:p>
          <w:p w:rsidR="00B710B3" w:rsidRPr="005F1762" w:rsidRDefault="00B710B3" w:rsidP="005F1762">
            <w:pPr>
              <w:pStyle w:val="BA20-Feld0"/>
              <w:spacing w:before="40" w:after="40"/>
              <w:jc w:val="left"/>
              <w:rPr>
                <w:sz w:val="16"/>
              </w:rPr>
            </w:pPr>
            <w:r>
              <w:rPr>
                <w:sz w:val="16"/>
              </w:rPr>
              <w:t>Sämtliche kontaminierten Wegwerf-Abfälle in den gekennzeichneten Abfallbehältern (Inlinersack) sammeln und bei Bedarf, spätestens vor dem Wochenende autoklavieren. Die Entsorgung erfolgt danach über die Haustechnik (zuständig: Herr/Frau ...</w:t>
            </w:r>
            <w:r w:rsidR="002E5DD2">
              <w:rPr>
                <w:sz w:val="16"/>
              </w:rPr>
              <w:t>..</w:t>
            </w:r>
            <w:r>
              <w:rPr>
                <w:sz w:val="16"/>
              </w:rPr>
              <w:t xml:space="preserve"> Tel.</w:t>
            </w:r>
            <w:r w:rsidR="006A1D6C">
              <w:rPr>
                <w:sz w:val="16"/>
              </w:rPr>
              <w:t xml:space="preserve"> ..</w:t>
            </w:r>
            <w:r>
              <w:rPr>
                <w:sz w:val="16"/>
              </w:rPr>
              <w:t>...).</w:t>
            </w:r>
          </w:p>
        </w:tc>
      </w:tr>
    </w:tbl>
    <w:p w:rsidR="00B710B3" w:rsidRDefault="00B710B3" w:rsidP="005F1762">
      <w:pPr>
        <w:pStyle w:val="Zeichnung"/>
        <w:spacing w:before="0" w:after="0"/>
        <w:jc w:val="left"/>
      </w:pPr>
    </w:p>
    <w:sectPr w:rsidR="00B710B3" w:rsidSect="001133CD">
      <w:pgSz w:w="11907" w:h="16840"/>
      <w:pgMar w:top="851" w:right="851" w:bottom="567" w:left="851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AD2"/>
    <w:multiLevelType w:val="singleLevel"/>
    <w:tmpl w:val="61B84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DD66C05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27713EB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71A67D0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5BBA2669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62B215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3DF219D"/>
    <w:multiLevelType w:val="singleLevel"/>
    <w:tmpl w:val="61B84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5EC2C86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B3"/>
    <w:rsid w:val="00061A0A"/>
    <w:rsid w:val="001133CD"/>
    <w:rsid w:val="0011459A"/>
    <w:rsid w:val="00185C7F"/>
    <w:rsid w:val="001E7E8A"/>
    <w:rsid w:val="00205B1D"/>
    <w:rsid w:val="002E5DD2"/>
    <w:rsid w:val="003B060A"/>
    <w:rsid w:val="003E0AA8"/>
    <w:rsid w:val="004A1628"/>
    <w:rsid w:val="005F1762"/>
    <w:rsid w:val="006A1D6C"/>
    <w:rsid w:val="006C64B0"/>
    <w:rsid w:val="00A41EEE"/>
    <w:rsid w:val="00A433FB"/>
    <w:rsid w:val="00B22829"/>
    <w:rsid w:val="00B710B3"/>
    <w:rsid w:val="00CA22A7"/>
    <w:rsid w:val="00D330CE"/>
    <w:rsid w:val="00DA6581"/>
    <w:rsid w:val="00DD27B6"/>
    <w:rsid w:val="00DF2F25"/>
    <w:rsid w:val="00E77EA5"/>
    <w:rsid w:val="00F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  <w:sz w:val="96"/>
    </w:rPr>
  </w:style>
  <w:style w:type="paragraph" w:styleId="berschrift2">
    <w:name w:val="heading 2"/>
    <w:basedOn w:val="Standard"/>
    <w:next w:val="Standard"/>
    <w:qFormat/>
    <w:pPr>
      <w:keepNext/>
      <w:spacing w:before="0" w:after="0"/>
      <w:jc w:val="center"/>
      <w:outlineLvl w:val="1"/>
    </w:pPr>
    <w:rPr>
      <w:b/>
      <w:spacing w:val="6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E7E8A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  <w:sz w:val="96"/>
    </w:rPr>
  </w:style>
  <w:style w:type="paragraph" w:styleId="berschrift2">
    <w:name w:val="heading 2"/>
    <w:basedOn w:val="Standard"/>
    <w:next w:val="Standard"/>
    <w:qFormat/>
    <w:pPr>
      <w:keepNext/>
      <w:spacing w:before="0" w:after="0"/>
      <w:jc w:val="center"/>
      <w:outlineLvl w:val="1"/>
    </w:pPr>
    <w:rPr>
      <w:b/>
      <w:spacing w:val="6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E7E8A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MusterBA\BAbiologischesLaborL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BAbiologischesLaborL2.dot</Template>
  <TotalTime>0</TotalTime>
  <Pages>1</Pages>
  <Words>765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 Chemie</vt:lpstr>
    </vt:vector>
  </TitlesOfParts>
  <Company>BG Chemie / TAD Heidelberg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Chemie</dc:title>
  <dc:creator>Dr. Glück</dc:creator>
  <cp:lastModifiedBy>Technik und Medien GmbH</cp:lastModifiedBy>
  <cp:revision>2</cp:revision>
  <cp:lastPrinted>2011-02-22T07:47:00Z</cp:lastPrinted>
  <dcterms:created xsi:type="dcterms:W3CDTF">2019-07-16T08:49:00Z</dcterms:created>
  <dcterms:modified xsi:type="dcterms:W3CDTF">2019-07-16T08:49:00Z</dcterms:modified>
</cp:coreProperties>
</file>